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06D8B" w14:textId="5040204C" w:rsidR="00EB212E" w:rsidRDefault="00EB212E" w:rsidP="00EB212E">
      <w:pPr>
        <w:rPr>
          <w:rFonts w:ascii="Arial" w:hAnsi="Arial" w:cs="Arial"/>
          <w:b/>
          <w:bCs/>
          <w:u w:val="single"/>
        </w:rPr>
      </w:pPr>
      <w:r w:rsidRPr="00EB212E">
        <w:rPr>
          <w:rFonts w:ascii="Arial" w:hAnsi="Arial" w:cs="Arial"/>
          <w:b/>
          <w:bCs/>
          <w:u w:val="single"/>
        </w:rPr>
        <w:t>SDE 50</w:t>
      </w:r>
      <w:r w:rsidR="00BD0961">
        <w:rPr>
          <w:rFonts w:ascii="Arial" w:hAnsi="Arial" w:cs="Arial"/>
          <w:b/>
          <w:bCs/>
          <w:u w:val="single"/>
        </w:rPr>
        <w:t>/10</w:t>
      </w:r>
      <w:r w:rsidRPr="00EB212E">
        <w:rPr>
          <w:rFonts w:ascii="Arial" w:hAnsi="Arial" w:cs="Arial"/>
          <w:b/>
          <w:bCs/>
          <w:u w:val="single"/>
        </w:rPr>
        <w:t xml:space="preserve"> S – 810871.2851</w:t>
      </w:r>
    </w:p>
    <w:p w14:paraId="5C82843B" w14:textId="77777777" w:rsidR="00EB212E" w:rsidRPr="00EB212E" w:rsidRDefault="00EB212E" w:rsidP="00EB212E">
      <w:pPr>
        <w:rPr>
          <w:rFonts w:ascii="Arial" w:hAnsi="Arial" w:cs="Arial"/>
          <w:b/>
          <w:bCs/>
          <w:u w:val="single"/>
        </w:rPr>
      </w:pPr>
    </w:p>
    <w:p w14:paraId="0C474E75" w14:textId="77777777" w:rsidR="00EB212E" w:rsidRPr="00EB212E" w:rsidRDefault="00EB212E" w:rsidP="00EB212E">
      <w:pPr>
        <w:rPr>
          <w:rFonts w:ascii="Arial" w:hAnsi="Arial" w:cs="Arial"/>
        </w:rPr>
      </w:pPr>
      <w:r w:rsidRPr="00EB212E">
        <w:rPr>
          <w:rFonts w:ascii="Arial" w:hAnsi="Arial" w:cs="Arial"/>
        </w:rPr>
        <w:t>Fahrbarer Fluor freier - Dauerdruck-Schaumfeuerlöscher mit Manometer, zugelassen nach EN 1866. Mit MED Zulassung.</w:t>
      </w:r>
    </w:p>
    <w:p w14:paraId="269993A1" w14:textId="77777777" w:rsidR="00EB212E" w:rsidRPr="00EB212E" w:rsidRDefault="00EB212E" w:rsidP="00EB212E">
      <w:pPr>
        <w:rPr>
          <w:rFonts w:ascii="Arial" w:hAnsi="Arial" w:cs="Arial"/>
        </w:rPr>
      </w:pPr>
      <w:r w:rsidRPr="00EB212E">
        <w:rPr>
          <w:rFonts w:ascii="Arial" w:hAnsi="Arial" w:cs="Arial"/>
        </w:rPr>
        <w:t xml:space="preserve">Dauerdruck-Feuerlöscher mit Treibmittel N2. </w:t>
      </w:r>
    </w:p>
    <w:p w14:paraId="6CC15902" w14:textId="77777777" w:rsidR="00EB212E" w:rsidRPr="00EB212E" w:rsidRDefault="00EB212E" w:rsidP="00EB212E">
      <w:pPr>
        <w:rPr>
          <w:rFonts w:ascii="Arial" w:hAnsi="Arial" w:cs="Arial"/>
        </w:rPr>
      </w:pPr>
      <w:r w:rsidRPr="00EB212E">
        <w:rPr>
          <w:rFonts w:ascii="Arial" w:hAnsi="Arial" w:cs="Arial"/>
        </w:rPr>
        <w:t>Löschmittel 50l Fluor freier Schaum (2% Schaumkonzentrat + 5 % Booster) für die Brandklassen A und B</w:t>
      </w:r>
    </w:p>
    <w:p w14:paraId="5080938B" w14:textId="77777777" w:rsidR="00EB212E" w:rsidRPr="00EB212E" w:rsidRDefault="00EB212E" w:rsidP="00EB212E">
      <w:pPr>
        <w:rPr>
          <w:rFonts w:ascii="Arial" w:hAnsi="Arial" w:cs="Arial"/>
        </w:rPr>
      </w:pPr>
      <w:r w:rsidRPr="00EB212E">
        <w:rPr>
          <w:rFonts w:ascii="Arial" w:hAnsi="Arial" w:cs="Arial"/>
        </w:rPr>
        <w:t>Verhinderung von Rückzündungen. </w:t>
      </w:r>
    </w:p>
    <w:p w14:paraId="6FA91209" w14:textId="77777777" w:rsidR="00EB212E" w:rsidRPr="00EB212E" w:rsidRDefault="00EB212E" w:rsidP="00EB212E">
      <w:pPr>
        <w:rPr>
          <w:rFonts w:ascii="Arial" w:hAnsi="Arial" w:cs="Arial"/>
        </w:rPr>
      </w:pPr>
      <w:r w:rsidRPr="00EB212E">
        <w:rPr>
          <w:rFonts w:ascii="Arial" w:hAnsi="Arial" w:cs="Arial"/>
        </w:rPr>
        <w:t>Löschmittel mind. 6 Jahre haltbar</w:t>
      </w:r>
    </w:p>
    <w:p w14:paraId="4425DB9B" w14:textId="77777777" w:rsidR="00EB212E" w:rsidRPr="00EB212E" w:rsidRDefault="00EB212E" w:rsidP="00EB212E">
      <w:pPr>
        <w:rPr>
          <w:rFonts w:ascii="Arial" w:hAnsi="Arial" w:cs="Arial"/>
        </w:rPr>
      </w:pPr>
      <w:r w:rsidRPr="00EB212E">
        <w:rPr>
          <w:rFonts w:ascii="Arial" w:hAnsi="Arial" w:cs="Arial"/>
        </w:rPr>
        <w:t xml:space="preserve">Löschschlauch 10m lang mit Löschpistole. </w:t>
      </w:r>
    </w:p>
    <w:p w14:paraId="7B66985B" w14:textId="77777777" w:rsidR="00EB212E" w:rsidRPr="00EB212E" w:rsidRDefault="00EB212E" w:rsidP="00EB212E">
      <w:pPr>
        <w:rPr>
          <w:rFonts w:ascii="Arial" w:hAnsi="Arial" w:cs="Arial"/>
        </w:rPr>
      </w:pPr>
      <w:r w:rsidRPr="00EB212E">
        <w:rPr>
          <w:rFonts w:ascii="Arial" w:hAnsi="Arial" w:cs="Arial"/>
        </w:rPr>
        <w:t xml:space="preserve">Hochwertiger CE-Edelstahlbehälter mit Stützbügel, mit zwei Laufrädern. </w:t>
      </w:r>
    </w:p>
    <w:p w14:paraId="29EFCD1A" w14:textId="77777777" w:rsidR="00EB212E" w:rsidRPr="00EB212E" w:rsidRDefault="00EB212E" w:rsidP="00EB212E">
      <w:pPr>
        <w:rPr>
          <w:rFonts w:ascii="Arial" w:hAnsi="Arial" w:cs="Arial"/>
        </w:rPr>
      </w:pPr>
      <w:r w:rsidRPr="00EB212E">
        <w:rPr>
          <w:rFonts w:ascii="Arial" w:hAnsi="Arial" w:cs="Arial"/>
        </w:rPr>
        <w:t xml:space="preserve">Platzsparende Schlauchaufnahme um den Behälter, Sicherheitsventil. </w:t>
      </w:r>
    </w:p>
    <w:p w14:paraId="6F9C239A" w14:textId="77777777" w:rsidR="00EB212E" w:rsidRPr="00EB212E" w:rsidRDefault="00EB212E" w:rsidP="00EB212E">
      <w:pPr>
        <w:rPr>
          <w:rFonts w:ascii="Arial" w:hAnsi="Arial" w:cs="Arial"/>
        </w:rPr>
      </w:pPr>
      <w:r w:rsidRPr="00EB212E">
        <w:rPr>
          <w:rFonts w:ascii="Arial" w:hAnsi="Arial" w:cs="Arial"/>
        </w:rPr>
        <w:t xml:space="preserve">Beschriftung: deutsch/englisch/ französisch/spanisch. </w:t>
      </w:r>
    </w:p>
    <w:p w14:paraId="540EBDE2" w14:textId="77777777" w:rsidR="00EB212E" w:rsidRPr="00EB212E" w:rsidRDefault="00EB212E" w:rsidP="00EB212E">
      <w:pPr>
        <w:rPr>
          <w:rFonts w:ascii="Arial" w:hAnsi="Arial" w:cs="Arial"/>
        </w:rPr>
      </w:pPr>
      <w:r w:rsidRPr="00EB212E">
        <w:rPr>
          <w:rFonts w:ascii="Arial" w:hAnsi="Arial" w:cs="Arial"/>
        </w:rPr>
        <w:t>Druckinhaltsprodukt kleiner als 1.000 (keine ZÜS-Prüfung notwendig!).</w:t>
      </w:r>
    </w:p>
    <w:p w14:paraId="54977984" w14:textId="77777777" w:rsidR="00EB212E" w:rsidRPr="00EB212E" w:rsidRDefault="00EB212E" w:rsidP="00EB212E">
      <w:pPr>
        <w:rPr>
          <w:rFonts w:ascii="Arial" w:hAnsi="Arial" w:cs="Arial"/>
        </w:rPr>
      </w:pPr>
      <w:r w:rsidRPr="00EB212E">
        <w:rPr>
          <w:rFonts w:ascii="Arial" w:hAnsi="Arial" w:cs="Arial"/>
        </w:rPr>
        <w:t>Einsetzbar an elektrischen Anlagen bis 1000 V, Mindestabstand 1m.</w:t>
      </w:r>
    </w:p>
    <w:p w14:paraId="521DA4CE" w14:textId="77777777" w:rsidR="00EB212E" w:rsidRPr="00EB212E" w:rsidRDefault="00EB212E" w:rsidP="00EB212E">
      <w:pPr>
        <w:rPr>
          <w:rFonts w:ascii="Arial" w:hAnsi="Arial" w:cs="Arial"/>
        </w:rPr>
      </w:pPr>
      <w:r w:rsidRPr="00EB212E">
        <w:rPr>
          <w:rFonts w:ascii="Arial" w:hAnsi="Arial" w:cs="Arial"/>
        </w:rPr>
        <w:t>Temperaturfunktionsbereich: +5 °C bis +60 °C</w:t>
      </w:r>
    </w:p>
    <w:p w14:paraId="5648433C" w14:textId="77777777" w:rsidR="00EB212E" w:rsidRPr="00EB212E" w:rsidRDefault="00EB212E" w:rsidP="00EB212E">
      <w:pPr>
        <w:rPr>
          <w:rFonts w:ascii="Arial" w:hAnsi="Arial" w:cs="Arial"/>
        </w:rPr>
      </w:pPr>
      <w:r w:rsidRPr="00EB212E">
        <w:rPr>
          <w:rFonts w:ascii="Arial" w:hAnsi="Arial" w:cs="Arial"/>
        </w:rPr>
        <w:t>Betriebsanleitung beiliegend.</w:t>
      </w:r>
    </w:p>
    <w:p w14:paraId="2D482AD1" w14:textId="77777777" w:rsidR="00EB212E" w:rsidRPr="00EB212E" w:rsidRDefault="00EB212E" w:rsidP="00EB212E">
      <w:pPr>
        <w:rPr>
          <w:rFonts w:ascii="Arial" w:hAnsi="Arial" w:cs="Arial"/>
        </w:rPr>
      </w:pPr>
      <w:r w:rsidRPr="00EB212E">
        <w:rPr>
          <w:rFonts w:ascii="Arial" w:hAnsi="Arial" w:cs="Arial"/>
        </w:rPr>
        <w:t>Löschleistung: A, IV B</w:t>
      </w:r>
    </w:p>
    <w:p w14:paraId="449F5B7B" w14:textId="77777777" w:rsidR="00EB212E" w:rsidRPr="00EB212E" w:rsidRDefault="00EB212E" w:rsidP="00EB212E">
      <w:pPr>
        <w:rPr>
          <w:rFonts w:ascii="Arial" w:hAnsi="Arial" w:cs="Arial"/>
        </w:rPr>
      </w:pPr>
      <w:r w:rsidRPr="00EB212E">
        <w:rPr>
          <w:rFonts w:ascii="Arial" w:hAnsi="Arial" w:cs="Arial"/>
        </w:rPr>
        <w:t>Spritzweite: ca. 8 m</w:t>
      </w:r>
    </w:p>
    <w:p w14:paraId="3085696F" w14:textId="77777777" w:rsidR="00EB212E" w:rsidRPr="00EB212E" w:rsidRDefault="00EB212E" w:rsidP="00EB212E">
      <w:pPr>
        <w:rPr>
          <w:rFonts w:ascii="Arial" w:hAnsi="Arial" w:cs="Arial"/>
        </w:rPr>
      </w:pPr>
      <w:r w:rsidRPr="00EB212E">
        <w:rPr>
          <w:rFonts w:ascii="Arial" w:hAnsi="Arial" w:cs="Arial"/>
        </w:rPr>
        <w:t>Spritzdauer: ca. 240 Sek.</w:t>
      </w:r>
    </w:p>
    <w:p w14:paraId="01CC8D2B" w14:textId="77777777" w:rsidR="009D5C3F" w:rsidRDefault="00BD0961"/>
    <w:sectPr w:rsidR="009D5C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68EA1" w14:textId="77777777" w:rsidR="00EB212E" w:rsidRDefault="00EB212E" w:rsidP="00EB212E">
      <w:r>
        <w:separator/>
      </w:r>
    </w:p>
  </w:endnote>
  <w:endnote w:type="continuationSeparator" w:id="0">
    <w:p w14:paraId="37526BD7" w14:textId="77777777" w:rsidR="00EB212E" w:rsidRDefault="00EB212E" w:rsidP="00EB2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A64A3" w14:textId="77777777" w:rsidR="00EB212E" w:rsidRDefault="00EB212E" w:rsidP="00EB212E">
      <w:r>
        <w:separator/>
      </w:r>
    </w:p>
  </w:footnote>
  <w:footnote w:type="continuationSeparator" w:id="0">
    <w:p w14:paraId="02328592" w14:textId="77777777" w:rsidR="00EB212E" w:rsidRDefault="00EB212E" w:rsidP="00EB21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12E"/>
    <w:rsid w:val="00664EF6"/>
    <w:rsid w:val="006E6067"/>
    <w:rsid w:val="00BD0961"/>
    <w:rsid w:val="00EB2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56AC5A"/>
  <w15:chartTrackingRefBased/>
  <w15:docId w15:val="{CE630C84-1FF2-45DE-9396-C0DDF10AF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B212E"/>
    <w:pPr>
      <w:spacing w:after="0" w:line="240" w:lineRule="auto"/>
    </w:pPr>
    <w:rPr>
      <w:rFonts w:ascii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754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Buss, Julia</dc:creator>
  <cp:keywords/>
  <dc:description/>
  <cp:lastModifiedBy>Buss, Julia</cp:lastModifiedBy>
  <cp:revision>2</cp:revision>
  <dcterms:created xsi:type="dcterms:W3CDTF">2023-02-06T10:02:00Z</dcterms:created>
  <dcterms:modified xsi:type="dcterms:W3CDTF">2023-02-09T06:46:00Z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85f6713-6d19-40ac-a071-63e831bc1e58_Enabled">
    <vt:lpwstr>true</vt:lpwstr>
  </property>
  <property fmtid="{D5CDD505-2E9C-101B-9397-08002B2CF9AE}" pid="3" name="MSIP_Label_b85f6713-6d19-40ac-a071-63e831bc1e58_SetDate">
    <vt:lpwstr>2023-02-06T10:02:21Z</vt:lpwstr>
  </property>
  <property fmtid="{D5CDD505-2E9C-101B-9397-08002B2CF9AE}" pid="4" name="MSIP_Label_b85f6713-6d19-40ac-a071-63e831bc1e58_Method">
    <vt:lpwstr>Standard</vt:lpwstr>
  </property>
  <property fmtid="{D5CDD505-2E9C-101B-9397-08002B2CF9AE}" pid="5" name="MSIP_Label_b85f6713-6d19-40ac-a071-63e831bc1e58_Name">
    <vt:lpwstr>Confidential - Low</vt:lpwstr>
  </property>
  <property fmtid="{D5CDD505-2E9C-101B-9397-08002B2CF9AE}" pid="6" name="MSIP_Label_b85f6713-6d19-40ac-a071-63e831bc1e58_SiteId">
    <vt:lpwstr>36839a65-7f3f-4bac-9ea4-f571f10a9a03</vt:lpwstr>
  </property>
  <property fmtid="{D5CDD505-2E9C-101B-9397-08002B2CF9AE}" pid="7" name="MSIP_Label_b85f6713-6d19-40ac-a071-63e831bc1e58_ActionId">
    <vt:lpwstr>14efe25c-19ea-4f4b-b84a-78c33f0cb945</vt:lpwstr>
  </property>
  <property fmtid="{D5CDD505-2E9C-101B-9397-08002B2CF9AE}" pid="8" name="MSIP_Label_b85f6713-6d19-40ac-a071-63e831bc1e58_ContentBits">
    <vt:lpwstr>0</vt:lpwstr>
  </property>
</Properties>
</file>